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A4A8" w14:textId="7E23E89D" w:rsidR="00A971D7" w:rsidRDefault="001D057A">
      <w:r>
        <w:t>T</w:t>
      </w:r>
      <w:r w:rsidRPr="001D057A">
        <w:t xml:space="preserve">ime Between Vasectomy and </w:t>
      </w:r>
      <w:r>
        <w:t xml:space="preserve">Vasectomy </w:t>
      </w:r>
      <w:r w:rsidRPr="001D057A">
        <w:t>Reversal: Does It Really Matter?</w:t>
      </w:r>
    </w:p>
    <w:p w14:paraId="7276FEBF" w14:textId="716E8711" w:rsidR="001D057A" w:rsidRDefault="001D057A">
      <w:r>
        <w:t xml:space="preserve">Objective: </w:t>
      </w:r>
      <w:r w:rsidRPr="001D057A">
        <w:t>To evaluate the impact of the time since vasectomy in the outcomes of vasectomy reversal</w:t>
      </w:r>
    </w:p>
    <w:p w14:paraId="0A18B899" w14:textId="3E7CD593" w:rsidR="001D057A" w:rsidRDefault="001D057A">
      <w:r>
        <w:t xml:space="preserve">Methods: </w:t>
      </w:r>
      <w:r w:rsidRPr="001D057A">
        <w:t xml:space="preserve">Using a prospectively maintained database, we identified men who underwent </w:t>
      </w:r>
      <w:r w:rsidR="00172613">
        <w:t xml:space="preserve">microsurgical </w:t>
      </w:r>
      <w:r w:rsidRPr="001D057A">
        <w:t>vasectomy reversal by a single male fertility specialist from June 2016 to May 202</w:t>
      </w:r>
      <w:r w:rsidR="00B54667">
        <w:t>3</w:t>
      </w:r>
      <w:r w:rsidRPr="001D057A">
        <w:t>. We included men who had at least one postoperative semen analysis. The participants were divided into 3 groups based on the time since vasectomy: Group 1 less than 5 years, Group 2 between 5 and 10 years, and Group 3 more than 10 years. Baseline demographic and clinical characteristics, type of procedure performed, patency rates, and total postoperative motile sperm count (TMSC) were the variables compared among the groups.</w:t>
      </w:r>
    </w:p>
    <w:p w14:paraId="297FE402" w14:textId="70C67077" w:rsidR="001D057A" w:rsidRDefault="001D057A">
      <w:r>
        <w:t xml:space="preserve">Results: </w:t>
      </w:r>
      <w:r w:rsidRPr="001D057A">
        <w:t xml:space="preserve">One hundred forty-four participants were included in the study, 41 in group 1, 61 in group 2 and 42 in group 3. The mean age of participants was significantly different among the groups, increasing as the </w:t>
      </w:r>
      <w:r w:rsidRPr="001D057A">
        <w:t>time</w:t>
      </w:r>
      <w:r w:rsidRPr="001D057A">
        <w:t xml:space="preserve"> since vasectomy increased. The mean time since vasectomy was 4, 8 and 14 years for groups 1, 2 and 3 respectively (P&lt;0.01). The baseline estradiol </w:t>
      </w:r>
      <w:r w:rsidR="00172613" w:rsidRPr="001D057A">
        <w:t>levels</w:t>
      </w:r>
      <w:r w:rsidRPr="001D057A">
        <w:t xml:space="preserve"> were higher in group 1 when compared to the other two groups. There were no other statistically significant differences between the groups regarding baseline characteristics (Table 1). Vasoepididymostomy was required in 13% of the participants in group 1, in 31% of group 2, and in 50% of group 3 (P&lt;0.01). The overall patency rate was 93%, 93% and 81% for groups 1, 2 and 3 respectively (P=0.07), while the patency rate of patients who had bilateral vasovasostomy was 97%, 100% and 94% for groups 1, 2 and 3 respectively (P=0.29). The patency rate of bilateral vasoepididymostomies was 50% in groups 1 and 2, and 70% in group 3 (P=0.50). The median TMSC count was 29 million for group 1, 17 million for group 2 and 13 million for group 3 (P=0.19). The were no differences among the groups regarding the median TMSC for vasovasostomies or vasoepididymostomies. In </w:t>
      </w:r>
      <w:r w:rsidRPr="001D057A">
        <w:t>addition,</w:t>
      </w:r>
      <w:r w:rsidRPr="001D057A">
        <w:t xml:space="preserve"> the median TMSC was not different </w:t>
      </w:r>
      <w:r>
        <w:t xml:space="preserve">regardless of </w:t>
      </w:r>
      <w:r w:rsidRPr="001D057A">
        <w:t>the type of procedure performed.</w:t>
      </w:r>
    </w:p>
    <w:p w14:paraId="5AF1A0DA" w14:textId="4A9BD690" w:rsidR="001D057A" w:rsidRDefault="001D057A" w:rsidP="001D057A">
      <w:r>
        <w:t xml:space="preserve">Conclusion: </w:t>
      </w:r>
      <w:r w:rsidRPr="001D057A">
        <w:t>Vasectomy reversal is a procedure with a high patency rate, regardless of the time of obstruction, but the longer t</w:t>
      </w:r>
      <w:r>
        <w:t>he time since vasectomy</w:t>
      </w:r>
      <w:r w:rsidRPr="001D057A">
        <w:t>, the greater the probability of the need for a vasoepididymostomy. Surgeons who perform vasectomy reversal should be able to perform vasoepididymostomy to achieve high success rates.</w:t>
      </w:r>
      <w:r>
        <w:t xml:space="preserve"> </w:t>
      </w:r>
      <w:r w:rsidRPr="001D057A">
        <w:t>In addition, the</w:t>
      </w:r>
      <w:r>
        <w:t xml:space="preserve"> obstruction interval does not impact on the TMSC after vasectomy reversal</w:t>
      </w:r>
      <w:r w:rsidRPr="001D057A">
        <w:t>.</w:t>
      </w:r>
    </w:p>
    <w:tbl>
      <w:tblPr>
        <w:tblpPr w:leftFromText="180" w:rightFromText="180" w:vertAnchor="text" w:horzAnchor="margin" w:tblpY="277"/>
        <w:tblW w:w="8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0"/>
        <w:gridCol w:w="990"/>
        <w:gridCol w:w="720"/>
        <w:gridCol w:w="900"/>
        <w:gridCol w:w="450"/>
      </w:tblGrid>
      <w:tr w:rsidR="00C91A62" w:rsidRPr="001D057A" w14:paraId="26A2FC15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15B4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Parameter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774A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&lt; 5 years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40C55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5 - 10 years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D98B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&gt; 10 years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79F8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p value</w:t>
            </w:r>
          </w:p>
        </w:tc>
      </w:tr>
      <w:tr w:rsidR="00C91A62" w:rsidRPr="001D057A" w14:paraId="321EE1DB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7510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Number, n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D2E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8F8C9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61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D0877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42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A815" w14:textId="77777777" w:rsidR="00C91A62" w:rsidRPr="001D057A" w:rsidRDefault="00C91A62" w:rsidP="00C91A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</w:tr>
      <w:tr w:rsidR="00C91A62" w:rsidRPr="001D057A" w14:paraId="6D93756D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B592F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 xml:space="preserve">Age, mean (SD) years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95CFB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37 (5)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0DB27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41 (7)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45C6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46 (7)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CC11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&lt;0.01</w:t>
            </w:r>
          </w:p>
        </w:tc>
      </w:tr>
      <w:tr w:rsidR="00C91A62" w:rsidRPr="001D057A" w14:paraId="19226336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BADA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 xml:space="preserve">Female age, mean (SD) years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1888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30 (6)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035A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31 (5)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08DE8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32 (4)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BA9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0.27</w:t>
            </w:r>
          </w:p>
        </w:tc>
      </w:tr>
      <w:tr w:rsidR="00C91A62" w:rsidRPr="001D057A" w14:paraId="01B00840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4BEDF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Testosterone (ng/dL), mean (SD)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B49F5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457 (152)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E06B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411 (148)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4D59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439 (148)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A3F6C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0.2</w:t>
            </w:r>
          </w:p>
        </w:tc>
      </w:tr>
      <w:tr w:rsidR="00C91A62" w:rsidRPr="001D057A" w14:paraId="16864D9F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93605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Estradiol (pg/mL), mean (SD)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558F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38 (17)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0FD1C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29 (10)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CA7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27 (8)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5A637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&lt;0.01</w:t>
            </w:r>
          </w:p>
        </w:tc>
      </w:tr>
      <w:tr w:rsidR="00C91A62" w:rsidRPr="001D057A" w14:paraId="777B6E24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C84BC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FSH (mUI/mL), median (IQR)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051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4.4 (3.4, 6.7)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F81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4.1 (3.1, 5.6)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62D6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2.8 (3.0, 5.6)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33E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0.68</w:t>
            </w:r>
          </w:p>
        </w:tc>
      </w:tr>
      <w:tr w:rsidR="00C91A62" w:rsidRPr="001D057A" w14:paraId="1E45DF18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63BF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:lang w:val="pt-BR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:lang w:val="pt-BR"/>
                <w14:ligatures w14:val="none"/>
              </w:rPr>
              <w:t>LH (mUI/mL), median (IQR)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7C37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3.9 (2.6, 6.7)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1E0D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3.7 (2.8, 5.0)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AAEC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3.7 (2.7, 4.2)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4DD2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0.26</w:t>
            </w:r>
          </w:p>
        </w:tc>
      </w:tr>
      <w:tr w:rsidR="00C91A62" w:rsidRPr="001D057A" w14:paraId="5D8B980D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C4F3B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Vasoepididymostomy (%)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72C6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13%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DA31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31%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A4F7C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50%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81F0A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&lt;0.01</w:t>
            </w:r>
          </w:p>
        </w:tc>
      </w:tr>
      <w:tr w:rsidR="00C91A62" w:rsidRPr="001D057A" w14:paraId="16AC56F4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50742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Overall total progressive motile sperm count, median (IIQ) millions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5555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29 (4, 63)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A5601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17 (8, 41)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219B6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13 (3, 35)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418B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0.19</w:t>
            </w:r>
          </w:p>
        </w:tc>
      </w:tr>
      <w:tr w:rsidR="00C91A62" w:rsidRPr="001D057A" w14:paraId="7F6110F9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7FDE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Bilateral vasovasostomy total progressive motile sperm count, median (IIQ) millions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64E72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30 (9, 59)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C73B6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16 (6, 46)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FD02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13 (2, 54)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3DFE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0.29</w:t>
            </w:r>
          </w:p>
        </w:tc>
      </w:tr>
      <w:tr w:rsidR="00C91A62" w:rsidRPr="001D057A" w14:paraId="764A3320" w14:textId="77777777" w:rsidTr="00C91A62">
        <w:trPr>
          <w:trHeight w:val="290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524EE" w14:textId="77777777" w:rsidR="00C91A62" w:rsidRPr="001D057A" w:rsidRDefault="00C91A62" w:rsidP="00C91A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lastRenderedPageBreak/>
              <w:t>Bilateral vasoepididymostomy total progressive motile sperm count, median (IIQ) millions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9DB3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300 (300, 300)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8A55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14 (8, 45)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3C275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10 (2, 27)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7EBB4" w14:textId="77777777" w:rsidR="00C91A62" w:rsidRPr="001D057A" w:rsidRDefault="00C91A62" w:rsidP="00C91A62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1D057A">
              <w:rPr>
                <w:rFonts w:ascii="Calibri Light" w:eastAsia="Times New Roman" w:hAnsi="Calibri Light" w:cs="Calibri Light"/>
                <w:color w:val="000000"/>
                <w:kern w:val="24"/>
                <w:sz w:val="14"/>
                <w:szCs w:val="14"/>
                <w14:ligatures w14:val="none"/>
              </w:rPr>
              <w:t>0.14</w:t>
            </w:r>
          </w:p>
        </w:tc>
      </w:tr>
    </w:tbl>
    <w:p w14:paraId="5ED15F5F" w14:textId="7E3CFB90" w:rsidR="001D057A" w:rsidRDefault="001D057A" w:rsidP="001D057A">
      <w:r>
        <w:t>Table 1.</w:t>
      </w:r>
    </w:p>
    <w:p w14:paraId="7DA255AF" w14:textId="77777777" w:rsidR="001D057A" w:rsidRDefault="001D057A" w:rsidP="001D057A"/>
    <w:p w14:paraId="675C8870" w14:textId="02B4A1E4" w:rsidR="001D057A" w:rsidRDefault="001D057A"/>
    <w:p w14:paraId="28D270BE" w14:textId="77777777" w:rsidR="001D057A" w:rsidRDefault="001D057A"/>
    <w:sectPr w:rsidR="001D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7A"/>
    <w:rsid w:val="00172613"/>
    <w:rsid w:val="001D057A"/>
    <w:rsid w:val="00A971D7"/>
    <w:rsid w:val="00B54667"/>
    <w:rsid w:val="00C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70D9"/>
  <w15:chartTrackingRefBased/>
  <w15:docId w15:val="{CC82CCD3-9E9E-40A3-A494-F2AF65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1D057A"/>
  </w:style>
  <w:style w:type="character" w:customStyle="1" w:styleId="ts-alignment-element-highlighted">
    <w:name w:val="ts-alignment-element-highlighted"/>
    <w:basedOn w:val="DefaultParagraphFont"/>
    <w:rsid w:val="001D057A"/>
  </w:style>
  <w:style w:type="paragraph" w:styleId="NormalWeb">
    <w:name w:val="Normal (Web)"/>
    <w:basedOn w:val="Normal"/>
    <w:uiPriority w:val="99"/>
    <w:semiHidden/>
    <w:unhideWhenUsed/>
    <w:rsid w:val="001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2833</Characters>
  <Application>Microsoft Office Word</Application>
  <DocSecurity>0</DocSecurity>
  <Lines>118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Tenorio</dc:creator>
  <cp:keywords/>
  <dc:description/>
  <cp:lastModifiedBy>Filipe Tenorio</cp:lastModifiedBy>
  <cp:revision>3</cp:revision>
  <dcterms:created xsi:type="dcterms:W3CDTF">2023-08-01T01:21:00Z</dcterms:created>
  <dcterms:modified xsi:type="dcterms:W3CDTF">2023-08-01T01:36:00Z</dcterms:modified>
</cp:coreProperties>
</file>